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087815" w14:textId="77777777" w:rsidR="00DF12F5" w:rsidRPr="00346A17" w:rsidRDefault="00DF12F5" w:rsidP="00DF12F5">
      <w:pPr>
        <w:widowControl/>
        <w:autoSpaceDE/>
        <w:autoSpaceDN/>
        <w:adjustRightInd/>
        <w:ind w:left="3240" w:firstLine="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Pr>
          <w:rFonts w:ascii="Times New Roman" w:hAnsi="Times New Roman" w:cs="Times New Roman"/>
          <w:sz w:val="24"/>
        </w:rPr>
        <w:t>Pirkimo dokumentų</w:t>
      </w:r>
    </w:p>
    <w:p w14:paraId="49087816" w14:textId="77777777" w:rsidR="00DF12F5" w:rsidRPr="00346A17" w:rsidRDefault="00DF12F5" w:rsidP="00DF12F5">
      <w:pPr>
        <w:widowControl/>
        <w:autoSpaceDE/>
        <w:autoSpaceDN/>
        <w:adjustRightInd/>
        <w:ind w:left="5102" w:firstLine="0"/>
        <w:jc w:val="both"/>
        <w:rPr>
          <w:rFonts w:ascii="Times New Roman" w:hAnsi="Times New Roman" w:cs="Times New Roman"/>
          <w:sz w:val="24"/>
        </w:rPr>
      </w:pP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t>1 priedas</w:t>
      </w:r>
    </w:p>
    <w:p w14:paraId="49087817" w14:textId="77777777" w:rsidR="00DF12F5" w:rsidRPr="00346A17" w:rsidRDefault="00DF12F5" w:rsidP="00DF12F5">
      <w:pPr>
        <w:widowControl/>
        <w:autoSpaceDE/>
        <w:autoSpaceDN/>
        <w:adjustRightInd/>
        <w:ind w:left="5102" w:firstLine="0"/>
        <w:jc w:val="both"/>
        <w:rPr>
          <w:rFonts w:ascii="Times New Roman" w:hAnsi="Times New Roman" w:cs="Times New Roman"/>
          <w:sz w:val="24"/>
        </w:rPr>
      </w:pPr>
    </w:p>
    <w:p w14:paraId="1612A497" w14:textId="77777777" w:rsidR="00D45E65" w:rsidRDefault="00D45E65" w:rsidP="00DF12F5">
      <w:pPr>
        <w:tabs>
          <w:tab w:val="left" w:pos="3192"/>
          <w:tab w:val="right" w:leader="underscore" w:pos="8640"/>
        </w:tabs>
        <w:ind w:left="5103" w:hanging="4923"/>
        <w:jc w:val="center"/>
        <w:rPr>
          <w:rFonts w:ascii="Times New Roman" w:hAnsi="Times New Roman" w:cs="Times New Roman"/>
          <w:b/>
          <w:sz w:val="24"/>
        </w:rPr>
      </w:pPr>
      <w:r w:rsidRPr="00D45E65">
        <w:rPr>
          <w:rFonts w:ascii="Times New Roman" w:hAnsi="Times New Roman" w:cs="Times New Roman"/>
          <w:b/>
          <w:sz w:val="24"/>
        </w:rPr>
        <w:t>BIODUJŲ ANALIZAVIMO ĮRANGA SU MONTAVIMO DARBAIS</w:t>
      </w:r>
      <w:r>
        <w:rPr>
          <w:rFonts w:ascii="Times New Roman" w:hAnsi="Times New Roman" w:cs="Times New Roman"/>
          <w:b/>
          <w:sz w:val="24"/>
        </w:rPr>
        <w:t xml:space="preserve"> </w:t>
      </w:r>
    </w:p>
    <w:p w14:paraId="49087818" w14:textId="3F3CAF02" w:rsidR="00DF12F5" w:rsidRPr="00346A17" w:rsidRDefault="00DF12F5" w:rsidP="00DF12F5">
      <w:pPr>
        <w:tabs>
          <w:tab w:val="left" w:pos="3192"/>
          <w:tab w:val="right" w:leader="underscore" w:pos="8640"/>
        </w:tabs>
        <w:ind w:left="5103" w:hanging="4923"/>
        <w:jc w:val="center"/>
        <w:rPr>
          <w:rFonts w:ascii="Times New Roman" w:hAnsi="Times New Roman" w:cs="Times New Roman"/>
          <w:b/>
          <w:sz w:val="24"/>
        </w:rPr>
      </w:pPr>
      <w:r w:rsidRPr="00346A17">
        <w:rPr>
          <w:rFonts w:ascii="Times New Roman" w:hAnsi="Times New Roman" w:cs="Times New Roman"/>
          <w:b/>
          <w:sz w:val="24"/>
        </w:rPr>
        <w:t>TECHNINĖ SPECIFIKACIJA</w:t>
      </w:r>
    </w:p>
    <w:p w14:paraId="49087819" w14:textId="77777777" w:rsidR="00DF12F5" w:rsidRPr="00346A17" w:rsidRDefault="00DF12F5" w:rsidP="00DF12F5">
      <w:pPr>
        <w:tabs>
          <w:tab w:val="left" w:pos="3192"/>
          <w:tab w:val="right" w:leader="underscore" w:pos="8640"/>
        </w:tabs>
        <w:ind w:left="5103" w:hanging="4923"/>
        <w:jc w:val="both"/>
        <w:rPr>
          <w:rFonts w:ascii="Times New Roman" w:hAnsi="Times New Roman" w:cs="Times New Roman"/>
          <w:b/>
          <w:sz w:val="24"/>
        </w:rPr>
      </w:pPr>
    </w:p>
    <w:p w14:paraId="4908781B"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4908781C" w14:textId="77777777" w:rsidR="00DF12F5" w:rsidRPr="00EC5943"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b/>
          <w:bCs/>
          <w:szCs w:val="24"/>
        </w:rPr>
      </w:pPr>
      <w:r w:rsidRPr="00EC5943">
        <w:rPr>
          <w:b/>
          <w:bCs/>
          <w:szCs w:val="24"/>
        </w:rPr>
        <w:t>Reikalaujami perkamų prekių parametrai</w:t>
      </w:r>
    </w:p>
    <w:p w14:paraId="4908781D" w14:textId="77777777" w:rsidR="00DF12F5" w:rsidRDefault="00DF12F5" w:rsidP="00DF12F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p w14:paraId="13113B0B" w14:textId="77777777" w:rsidR="002F752F" w:rsidRPr="002F752F" w:rsidRDefault="002367BC" w:rsidP="002F752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Perkama b</w:t>
      </w:r>
      <w:r w:rsidR="00D45E65">
        <w:t>iodujų analizavimo</w:t>
      </w:r>
      <w:r w:rsidR="00752041">
        <w:t xml:space="preserve"> įranga</w:t>
      </w:r>
      <w:r w:rsidR="00D45E65">
        <w:t xml:space="preserve"> su montavimo paslauga ir paleidimo derinimo darbais</w:t>
      </w:r>
      <w:r>
        <w:t xml:space="preserve"> (</w:t>
      </w:r>
      <w:r>
        <w:rPr>
          <w:szCs w:val="22"/>
        </w:rPr>
        <w:t>toliau – Prekės)</w:t>
      </w:r>
      <w:r w:rsidR="002F752F">
        <w:t xml:space="preserve">. Ji </w:t>
      </w:r>
      <w:r>
        <w:t xml:space="preserve">turi </w:t>
      </w:r>
      <w:r w:rsidR="00D45E65">
        <w:t>matuo</w:t>
      </w:r>
      <w:r w:rsidR="002F752F">
        <w:t>ti šiuos</w:t>
      </w:r>
      <w:r w:rsidR="00D45E65">
        <w:t xml:space="preserve"> biodujų kokybinius parametrus</w:t>
      </w:r>
      <w:r w:rsidR="002F752F">
        <w:t>:</w:t>
      </w:r>
    </w:p>
    <w:p w14:paraId="163BE86E" w14:textId="35CDD051" w:rsidR="002F752F" w:rsidRPr="002F752F" w:rsidRDefault="00682C80" w:rsidP="00682C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spacing w:line="240" w:lineRule="auto"/>
        <w:ind w:left="567" w:right="279"/>
      </w:pPr>
      <w:r>
        <w:t>1.1.1.</w:t>
      </w:r>
      <w:r w:rsidR="002F752F">
        <w:t>M</w:t>
      </w:r>
      <w:r w:rsidR="00D45E65">
        <w:t>etanas</w:t>
      </w:r>
      <w:r w:rsidR="002F752F">
        <w:t xml:space="preserve"> (CH</w:t>
      </w:r>
      <w:r w:rsidR="002F752F">
        <w:rPr>
          <w:vertAlign w:val="subscript"/>
        </w:rPr>
        <w:t>4</w:t>
      </w:r>
      <w:r w:rsidR="002F752F">
        <w:t>)</w:t>
      </w:r>
      <w:r w:rsidR="00D45E65">
        <w:t>,</w:t>
      </w:r>
      <w:r w:rsidR="002F752F">
        <w:t xml:space="preserve"> </w:t>
      </w:r>
      <w:r w:rsidR="00E72225">
        <w:t xml:space="preserve">(koncentracija </w:t>
      </w:r>
      <w:r w:rsidR="002F752F">
        <w:t xml:space="preserve">0 – 100 </w:t>
      </w:r>
      <w:r w:rsidR="002F752F">
        <w:rPr>
          <w:lang w:val="en-US"/>
        </w:rPr>
        <w:t>%</w:t>
      </w:r>
      <w:r w:rsidR="00E72225">
        <w:rPr>
          <w:lang w:val="en-US"/>
        </w:rPr>
        <w:t xml:space="preserve">, rezoliucija </w:t>
      </w:r>
      <w:r w:rsidR="00E72225">
        <w:rPr>
          <w:rFonts w:cstheme="minorHAnsi"/>
        </w:rPr>
        <w:t xml:space="preserve"> 0,1</w:t>
      </w:r>
      <w:r w:rsidR="0078489C">
        <w:rPr>
          <w:rFonts w:cstheme="minorHAnsi"/>
        </w:rPr>
        <w:t xml:space="preserve"> </w:t>
      </w:r>
      <w:r w:rsidR="00E72225">
        <w:rPr>
          <w:rFonts w:cstheme="minorHAnsi"/>
        </w:rPr>
        <w:t>%);</w:t>
      </w:r>
    </w:p>
    <w:p w14:paraId="02BDA8B4" w14:textId="37F1B949" w:rsidR="002F752F" w:rsidRDefault="00682C80" w:rsidP="00682C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spacing w:line="240" w:lineRule="auto"/>
        <w:ind w:left="567" w:right="279"/>
      </w:pPr>
      <w:r>
        <w:t>1.1.2.</w:t>
      </w:r>
      <w:r w:rsidR="002F752F">
        <w:t>Anglies dioksidas (CO</w:t>
      </w:r>
      <w:r w:rsidR="002F752F">
        <w:rPr>
          <w:vertAlign w:val="subscript"/>
        </w:rPr>
        <w:t>2</w:t>
      </w:r>
      <w:r w:rsidR="002F752F">
        <w:t xml:space="preserve">), </w:t>
      </w:r>
      <w:r w:rsidR="00E72225">
        <w:t xml:space="preserve">(koncentracija </w:t>
      </w:r>
      <w:r w:rsidR="002F752F">
        <w:t xml:space="preserve">0 – 100 </w:t>
      </w:r>
      <w:r w:rsidR="002F752F">
        <w:rPr>
          <w:lang w:val="en-US"/>
        </w:rPr>
        <w:t>%</w:t>
      </w:r>
      <w:r w:rsidR="00E72225">
        <w:rPr>
          <w:lang w:val="en-US"/>
        </w:rPr>
        <w:t xml:space="preserve">, rezoliucija </w:t>
      </w:r>
      <w:r w:rsidR="00E72225">
        <w:rPr>
          <w:rFonts w:cstheme="minorHAnsi"/>
        </w:rPr>
        <w:t xml:space="preserve"> 0,1</w:t>
      </w:r>
      <w:r w:rsidR="0078489C">
        <w:rPr>
          <w:rFonts w:cstheme="minorHAnsi"/>
        </w:rPr>
        <w:t xml:space="preserve"> </w:t>
      </w:r>
      <w:r w:rsidR="00E72225">
        <w:rPr>
          <w:rFonts w:cstheme="minorHAnsi"/>
        </w:rPr>
        <w:t>%);</w:t>
      </w:r>
    </w:p>
    <w:p w14:paraId="5CC9A749" w14:textId="7885A652" w:rsidR="004D5CEE" w:rsidRDefault="00682C80" w:rsidP="00682C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spacing w:line="240" w:lineRule="auto"/>
        <w:ind w:left="567" w:right="279"/>
      </w:pPr>
      <w:r>
        <w:t>1.1.3.</w:t>
      </w:r>
      <w:r w:rsidR="00D45E65">
        <w:t xml:space="preserve"> </w:t>
      </w:r>
      <w:r w:rsidR="002F752F">
        <w:t>D</w:t>
      </w:r>
      <w:r w:rsidR="00D45E65">
        <w:t>eguonis</w:t>
      </w:r>
      <w:r w:rsidR="002F752F">
        <w:t xml:space="preserve"> (O</w:t>
      </w:r>
      <w:r w:rsidR="002F752F" w:rsidRPr="004D5CEE">
        <w:rPr>
          <w:vertAlign w:val="subscript"/>
        </w:rPr>
        <w:t>2</w:t>
      </w:r>
      <w:r w:rsidR="00D45E65">
        <w:t xml:space="preserve">), </w:t>
      </w:r>
      <w:r w:rsidR="00E72225">
        <w:t xml:space="preserve">(koncentracija </w:t>
      </w:r>
      <w:r w:rsidR="004D5CEE">
        <w:t xml:space="preserve">0 – 25 </w:t>
      </w:r>
      <w:r w:rsidR="004D5CEE">
        <w:rPr>
          <w:lang w:val="en-US"/>
        </w:rPr>
        <w:t>%</w:t>
      </w:r>
      <w:r w:rsidR="00E72225">
        <w:rPr>
          <w:lang w:val="en-US"/>
        </w:rPr>
        <w:t xml:space="preserve">, rezoliucija </w:t>
      </w:r>
      <w:r w:rsidR="00E72225">
        <w:rPr>
          <w:rFonts w:cstheme="minorHAnsi"/>
        </w:rPr>
        <w:t xml:space="preserve"> 0,01</w:t>
      </w:r>
      <w:r w:rsidR="0078489C">
        <w:rPr>
          <w:rFonts w:cstheme="minorHAnsi"/>
        </w:rPr>
        <w:t xml:space="preserve"> </w:t>
      </w:r>
      <w:r w:rsidR="00E72225">
        <w:rPr>
          <w:rFonts w:cstheme="minorHAnsi"/>
        </w:rPr>
        <w:t>%);</w:t>
      </w:r>
    </w:p>
    <w:p w14:paraId="6650C426" w14:textId="4F50E86B" w:rsidR="004D5CEE" w:rsidRDefault="00682C80" w:rsidP="00682C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spacing w:line="240" w:lineRule="auto"/>
        <w:ind w:left="567" w:right="279"/>
      </w:pPr>
      <w:r>
        <w:t>1.1.4.</w:t>
      </w:r>
      <w:r w:rsidR="004D5CEE">
        <w:t>S</w:t>
      </w:r>
      <w:r w:rsidR="00D45E65">
        <w:t>ieros vandenilis</w:t>
      </w:r>
      <w:r w:rsidR="004D5CEE">
        <w:t xml:space="preserve"> (H</w:t>
      </w:r>
      <w:r w:rsidR="004D5CEE" w:rsidRPr="004D5CEE">
        <w:rPr>
          <w:vertAlign w:val="subscript"/>
        </w:rPr>
        <w:t>2</w:t>
      </w:r>
      <w:r w:rsidR="004D5CEE">
        <w:t>S</w:t>
      </w:r>
      <w:r w:rsidR="00D45E65">
        <w:t>)</w:t>
      </w:r>
      <w:r w:rsidR="004D5CEE">
        <w:t xml:space="preserve">, </w:t>
      </w:r>
      <w:r w:rsidR="00E72225">
        <w:t xml:space="preserve">(koncentracija </w:t>
      </w:r>
      <w:r w:rsidR="004D5CEE">
        <w:t>0 – 1500 ppm</w:t>
      </w:r>
      <w:r w:rsidR="00E72225">
        <w:rPr>
          <w:lang w:val="en-US"/>
        </w:rPr>
        <w:t xml:space="preserve">, rezoliucija </w:t>
      </w:r>
      <w:r w:rsidR="00E72225">
        <w:rPr>
          <w:rFonts w:cstheme="minorHAnsi"/>
        </w:rPr>
        <w:t xml:space="preserve"> 1</w:t>
      </w:r>
      <w:r w:rsidR="0078489C">
        <w:rPr>
          <w:rFonts w:cstheme="minorHAnsi"/>
        </w:rPr>
        <w:t xml:space="preserve"> </w:t>
      </w:r>
      <w:r w:rsidR="00E72225">
        <w:rPr>
          <w:rFonts w:cstheme="minorHAnsi"/>
        </w:rPr>
        <w:t>ppm);</w:t>
      </w:r>
    </w:p>
    <w:p w14:paraId="483B8290" w14:textId="0353B350" w:rsidR="002F752F" w:rsidRPr="00781851" w:rsidRDefault="004D5CEE" w:rsidP="002F752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color w:val="FF0000"/>
          <w:szCs w:val="24"/>
        </w:rPr>
      </w:pPr>
      <w:r>
        <w:rPr>
          <w:szCs w:val="24"/>
        </w:rPr>
        <w:t xml:space="preserve">Slėgio diapazonas </w:t>
      </w:r>
      <w:r w:rsidR="000E6005">
        <w:rPr>
          <w:szCs w:val="24"/>
        </w:rPr>
        <w:t xml:space="preserve">ne mažesnėse ribose kaip </w:t>
      </w:r>
      <w:r>
        <w:rPr>
          <w:szCs w:val="24"/>
        </w:rPr>
        <w:t xml:space="preserve">0 – </w:t>
      </w:r>
      <w:r w:rsidR="00CF3260" w:rsidRPr="00CF3260">
        <w:rPr>
          <w:szCs w:val="24"/>
        </w:rPr>
        <w:t>250</w:t>
      </w:r>
      <w:r w:rsidRPr="00CF3260">
        <w:rPr>
          <w:szCs w:val="24"/>
        </w:rPr>
        <w:t xml:space="preserve"> mbar.</w:t>
      </w:r>
      <w:r w:rsidR="006A3B70" w:rsidRPr="00CF3260">
        <w:rPr>
          <w:szCs w:val="24"/>
        </w:rPr>
        <w:t>;</w:t>
      </w:r>
      <w:r w:rsidR="00781851">
        <w:rPr>
          <w:szCs w:val="24"/>
        </w:rPr>
        <w:t xml:space="preserve">  </w:t>
      </w:r>
    </w:p>
    <w:p w14:paraId="1911BE8C" w14:textId="0CA81604" w:rsidR="005B7EF7" w:rsidRDefault="000E6005" w:rsidP="002F752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Pr>
          <w:szCs w:val="24"/>
        </w:rPr>
        <w:t>Visų parametrų m</w:t>
      </w:r>
      <w:r w:rsidR="005B7EF7">
        <w:rPr>
          <w:szCs w:val="24"/>
        </w:rPr>
        <w:t>atavimų intervalas ne retesnis nei kas 30 min.</w:t>
      </w:r>
      <w:r w:rsidR="006A3B70">
        <w:rPr>
          <w:szCs w:val="24"/>
        </w:rPr>
        <w:t>;</w:t>
      </w:r>
    </w:p>
    <w:p w14:paraId="5244FF02" w14:textId="35EC79E7" w:rsidR="00F36286" w:rsidRDefault="005B7EF7" w:rsidP="002F752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Pr>
          <w:szCs w:val="24"/>
        </w:rPr>
        <w:t>Biodujų mėginiai analizei  paimami dvejuose taškuose – prieš sieros pašalinimo procesą ir po</w:t>
      </w:r>
      <w:r w:rsidR="00F36286">
        <w:rPr>
          <w:szCs w:val="24"/>
        </w:rPr>
        <w:t>;</w:t>
      </w:r>
    </w:p>
    <w:p w14:paraId="4C0D5B4C" w14:textId="48B39F15" w:rsidR="00071AF1" w:rsidRDefault="00071AF1" w:rsidP="002F752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Pr>
          <w:szCs w:val="24"/>
        </w:rPr>
        <w:t>Papildomai įranga turi matuoti aplinkos oro sudėtį (tinkamai jutiklių veikimo vidinei diagnostikai);</w:t>
      </w:r>
    </w:p>
    <w:p w14:paraId="2DEABC8D" w14:textId="2EEC7E93" w:rsidR="002D447C" w:rsidRDefault="002D447C" w:rsidP="002F752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Analizatorius privalo turėti dujų sudėties jutiklių slėgio svyravimų kompensacijos absoliutaus slėgio jutiklį matuojantį ne mažesnėse ribose kaip nuo 0 iki 1600 mbar;</w:t>
      </w:r>
    </w:p>
    <w:p w14:paraId="110701C2" w14:textId="4B281195" w:rsidR="005B7EF7" w:rsidRDefault="00F36286" w:rsidP="002F752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Pr>
          <w:szCs w:val="24"/>
        </w:rPr>
        <w:t xml:space="preserve">Įranga turi turėti visas reikiamas papildomas </w:t>
      </w:r>
      <w:r w:rsidR="006A3B70">
        <w:rPr>
          <w:szCs w:val="24"/>
        </w:rPr>
        <w:t>dalis ir jungtis biodujų mėginių</w:t>
      </w:r>
      <w:r w:rsidR="005B7EF7">
        <w:rPr>
          <w:szCs w:val="24"/>
        </w:rPr>
        <w:t xml:space="preserve"> </w:t>
      </w:r>
      <w:r w:rsidR="006A3B70">
        <w:rPr>
          <w:szCs w:val="24"/>
        </w:rPr>
        <w:t>paėmimo taškams įrengti (</w:t>
      </w:r>
      <w:r w:rsidR="0019176E">
        <w:rPr>
          <w:szCs w:val="24"/>
        </w:rPr>
        <w:t xml:space="preserve">yra du </w:t>
      </w:r>
      <w:r w:rsidR="006A3B70">
        <w:rPr>
          <w:szCs w:val="24"/>
        </w:rPr>
        <w:t xml:space="preserve">mėginių paėmimo taškai </w:t>
      </w:r>
      <w:r w:rsidR="0019176E">
        <w:rPr>
          <w:szCs w:val="24"/>
        </w:rPr>
        <w:t>- prieš ir po sieros pašalinimo</w:t>
      </w:r>
      <w:r w:rsidR="006A3B70">
        <w:rPr>
          <w:szCs w:val="24"/>
        </w:rPr>
        <w:t>);</w:t>
      </w:r>
    </w:p>
    <w:p w14:paraId="5B376E13" w14:textId="4D5C1242" w:rsidR="002D447C" w:rsidRPr="002D447C" w:rsidRDefault="00682C80" w:rsidP="00682C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1.8.</w:t>
      </w:r>
      <w:r w:rsidR="002D447C">
        <w:t>analizatoriaus komplekte turi būti dujų mėginių paėmimo siurblys automatiniam mėginių paėmimui;</w:t>
      </w:r>
    </w:p>
    <w:p w14:paraId="6AD7EA2C" w14:textId="2529181B" w:rsidR="002D447C" w:rsidRPr="00CF3260" w:rsidRDefault="00682C80" w:rsidP="00682C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Pr>
          <w:szCs w:val="24"/>
        </w:rPr>
        <w:t>1.9.</w:t>
      </w:r>
      <w:r w:rsidR="002D447C">
        <w:rPr>
          <w:szCs w:val="24"/>
        </w:rPr>
        <w:t xml:space="preserve">Įranga </w:t>
      </w:r>
      <w:r w:rsidR="002D447C">
        <w:t xml:space="preserve">turi turėti integruotą dujų mėginių </w:t>
      </w:r>
      <w:r w:rsidR="002D447C" w:rsidRPr="00CF3260">
        <w:t>kondicionavimo aušintuvą</w:t>
      </w:r>
      <w:r w:rsidR="00E21858" w:rsidRPr="00CF3260">
        <w:t xml:space="preserve"> (dujų atvėsinimui iki 3 </w:t>
      </w:r>
      <w:r w:rsidR="00E21858" w:rsidRPr="00CF3260">
        <w:rPr>
          <w:vertAlign w:val="superscript"/>
        </w:rPr>
        <w:t>o</w:t>
      </w:r>
      <w:r w:rsidR="00E21858" w:rsidRPr="00CF3260">
        <w:t>C)</w:t>
      </w:r>
      <w:r w:rsidR="002D447C" w:rsidRPr="00CF3260">
        <w:t>;</w:t>
      </w:r>
    </w:p>
    <w:p w14:paraId="4439DBB1" w14:textId="2E8E9BD1" w:rsidR="006A3B70" w:rsidRDefault="00682C80" w:rsidP="00682C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Pr>
          <w:szCs w:val="24"/>
        </w:rPr>
        <w:t>1.10.</w:t>
      </w:r>
      <w:r w:rsidR="006A3B70">
        <w:rPr>
          <w:szCs w:val="24"/>
        </w:rPr>
        <w:t>Įranga turi turėti kondensato surinkimo gaudyklę;</w:t>
      </w:r>
    </w:p>
    <w:p w14:paraId="7C92DB76" w14:textId="08D7F150" w:rsidR="00A47FF3" w:rsidRDefault="00682C80" w:rsidP="00682C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Pr>
          <w:szCs w:val="24"/>
        </w:rPr>
        <w:t>1.11.</w:t>
      </w:r>
      <w:r w:rsidR="00A47FF3">
        <w:rPr>
          <w:szCs w:val="24"/>
        </w:rPr>
        <w:t xml:space="preserve">Įranga turi turėti elektroninę </w:t>
      </w:r>
      <w:r w:rsidR="00A47FF3">
        <w:t>apsauga nuo atsitiktinio vandens patekimo į analizatoriaus matavimo sistemą,</w:t>
      </w:r>
    </w:p>
    <w:p w14:paraId="2DC5868F" w14:textId="556840DB" w:rsidR="0019176E" w:rsidRDefault="00682C80" w:rsidP="00682C80">
      <w:pPr>
        <w:pStyle w:val="Pagrindinistekstas2"/>
        <w:numPr>
          <w:ilvl w:val="1"/>
          <w:numId w:val="6"/>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Pr>
          <w:szCs w:val="24"/>
        </w:rPr>
        <w:t xml:space="preserve"> </w:t>
      </w:r>
      <w:r w:rsidR="006A3B70">
        <w:rPr>
          <w:szCs w:val="24"/>
        </w:rPr>
        <w:t>Duomenų perdavimo s</w:t>
      </w:r>
      <w:r w:rsidR="0019176E">
        <w:rPr>
          <w:szCs w:val="24"/>
        </w:rPr>
        <w:t>ą</w:t>
      </w:r>
      <w:r w:rsidR="006A3B70">
        <w:rPr>
          <w:szCs w:val="24"/>
        </w:rPr>
        <w:t>sajos</w:t>
      </w:r>
      <w:r w:rsidR="0019176E">
        <w:rPr>
          <w:szCs w:val="24"/>
        </w:rPr>
        <w:t xml:space="preserve">: </w:t>
      </w:r>
    </w:p>
    <w:p w14:paraId="5EDD49E9" w14:textId="760C553D" w:rsidR="006A3B70" w:rsidRDefault="00682C80" w:rsidP="00682C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Pr>
          <w:szCs w:val="24"/>
        </w:rPr>
        <w:t>1.12.1.</w:t>
      </w:r>
      <w:r w:rsidR="0019176E">
        <w:rPr>
          <w:szCs w:val="24"/>
        </w:rPr>
        <w:t>Profibus;</w:t>
      </w:r>
    </w:p>
    <w:p w14:paraId="706F997B" w14:textId="7AF73C8D" w:rsidR="0019176E" w:rsidRPr="0019176E" w:rsidRDefault="007E21F1" w:rsidP="007E21F1">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1.12.2.</w:t>
      </w:r>
      <w:r w:rsidR="0019176E">
        <w:t>Analoginiai išėjimo signalai 4–20 mA</w:t>
      </w:r>
      <w:r w:rsidR="00FA1362">
        <w:t xml:space="preserve"> (matavimo rodmenų signalams 8 vnt.)</w:t>
      </w:r>
      <w:r w:rsidR="0019176E">
        <w:t>;</w:t>
      </w:r>
    </w:p>
    <w:p w14:paraId="55DC6391" w14:textId="1D17F982" w:rsidR="0019176E" w:rsidRPr="00CF3260" w:rsidRDefault="0019176E" w:rsidP="007E21F1">
      <w:pPr>
        <w:pStyle w:val="Pagrindinistekstas2"/>
        <w:numPr>
          <w:ilvl w:val="2"/>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sidRPr="00CF3260">
        <w:t>Bendras klaidos signalas</w:t>
      </w:r>
      <w:r w:rsidR="002D447C" w:rsidRPr="00CF3260">
        <w:t>;</w:t>
      </w:r>
    </w:p>
    <w:p w14:paraId="12875910" w14:textId="557C87FD" w:rsidR="00A47FF3" w:rsidRPr="00A47FF3" w:rsidRDefault="00A47FF3" w:rsidP="007E21F1">
      <w:pPr>
        <w:pStyle w:val="Pagrindinistekstas2"/>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sidRPr="00A47FF3">
        <w:rPr>
          <w:szCs w:val="24"/>
        </w:rPr>
        <w:t xml:space="preserve"> Analizavimo įrangos apsaugos:</w:t>
      </w:r>
    </w:p>
    <w:p w14:paraId="47249886" w14:textId="5B0C90C8" w:rsidR="00A47FF3" w:rsidRPr="002D447C" w:rsidRDefault="00A47FF3"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rsidRPr="00A47FF3">
        <w:t>automatinė apsauga nuo analizatoriaus vidinių CH</w:t>
      </w:r>
      <w:r w:rsidRPr="00E21858">
        <w:rPr>
          <w:vertAlign w:val="subscript"/>
        </w:rPr>
        <w:t>4</w:t>
      </w:r>
      <w:r w:rsidRPr="00A47FF3">
        <w:t xml:space="preserve"> dujų nuotėkio;</w:t>
      </w:r>
    </w:p>
    <w:p w14:paraId="7E801944" w14:textId="327B866C" w:rsidR="002D447C" w:rsidRPr="002D447C" w:rsidRDefault="002D447C"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lastRenderedPageBreak/>
        <w:t>automatinis dujų koncentracijos perviršio detektavimas;</w:t>
      </w:r>
    </w:p>
    <w:p w14:paraId="5255AC49" w14:textId="60E29AEA" w:rsidR="002D447C" w:rsidRPr="002D447C" w:rsidRDefault="002D447C"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Apsaugos klasė ne žemesnė kaip IP54;</w:t>
      </w:r>
    </w:p>
    <w:p w14:paraId="705DFA84" w14:textId="662DA84F" w:rsidR="002D447C" w:rsidRPr="002D447C" w:rsidRDefault="002D447C"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Į</w:t>
      </w:r>
      <w:r>
        <w:rPr>
          <w:lang w:val="en-US"/>
        </w:rPr>
        <w:t xml:space="preserve">ranga turi turėti apsaugas nuo </w:t>
      </w:r>
      <w:r>
        <w:t>elektros tiekimo sutrikimo (apsaugą nuo viršįtampių ar per žemos įtampos, taip pat apsauga nuo trumpo jungimo ir perkrovos);</w:t>
      </w:r>
    </w:p>
    <w:p w14:paraId="228F0A65" w14:textId="7BE85137" w:rsidR="0019176E" w:rsidRPr="0019176E" w:rsidRDefault="0019176E" w:rsidP="007E21F1">
      <w:pPr>
        <w:pStyle w:val="Pagrindinistekstas2"/>
        <w:numPr>
          <w:ilvl w:val="1"/>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Kiti parametrai:</w:t>
      </w:r>
    </w:p>
    <w:p w14:paraId="1A80AF28" w14:textId="7FF58E0C" w:rsidR="0019176E" w:rsidRPr="0078489C" w:rsidRDefault="0019176E"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Korpusas</w:t>
      </w:r>
      <w:r w:rsidR="008C6EFD">
        <w:t xml:space="preserve"> bei</w:t>
      </w:r>
      <w:r>
        <w:t xml:space="preserve"> </w:t>
      </w:r>
      <w:r w:rsidR="008C6EFD">
        <w:t xml:space="preserve">matavimo taškų prijungimo jungtys </w:t>
      </w:r>
      <w:r>
        <w:t>nerūdijančio plieno;</w:t>
      </w:r>
    </w:p>
    <w:p w14:paraId="0A5764F7" w14:textId="695569FF" w:rsidR="0078489C" w:rsidRPr="0019176E" w:rsidRDefault="0078489C"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Analizatorius turi būti stacionariai montuojamas ant sienos įmonės techninių patalpų viduje;</w:t>
      </w:r>
    </w:p>
    <w:p w14:paraId="76CDB51A" w14:textId="2CD376A8" w:rsidR="0019176E" w:rsidRPr="002D447C" w:rsidRDefault="0019176E"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Aplinkos temperatūra ne žemesnių parametrų kaip 5 – 35 °C</w:t>
      </w:r>
      <w:r w:rsidR="008D2D5D">
        <w:t>;</w:t>
      </w:r>
    </w:p>
    <w:p w14:paraId="758019AF" w14:textId="3D498657" w:rsidR="001968A0" w:rsidRPr="002D447C" w:rsidRDefault="008D2D5D"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Įtampa: 2</w:t>
      </w:r>
      <w:r w:rsidR="0078489C">
        <w:t>3</w:t>
      </w:r>
      <w:r>
        <w:t>0 V; Galia: &lt;</w:t>
      </w:r>
      <w:r>
        <w:rPr>
          <w:lang w:val="en-US"/>
        </w:rPr>
        <w:t>= 80 W;</w:t>
      </w:r>
    </w:p>
    <w:p w14:paraId="2210A8C7" w14:textId="0972B2CE" w:rsidR="00E72225" w:rsidRPr="00E72225" w:rsidRDefault="00631EAC"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Metano dujos</w:t>
      </w:r>
      <w:r w:rsidR="00E72225">
        <w:t xml:space="preserve"> (CH</w:t>
      </w:r>
      <w:r w:rsidR="00E72225" w:rsidRPr="00E72225">
        <w:rPr>
          <w:vertAlign w:val="subscript"/>
        </w:rPr>
        <w:t>4</w:t>
      </w:r>
      <w:r w:rsidR="00E72225">
        <w:t>) ir anglies dioksidas (CO</w:t>
      </w:r>
      <w:r w:rsidR="00E72225" w:rsidRPr="00E72225">
        <w:rPr>
          <w:vertAlign w:val="subscript"/>
        </w:rPr>
        <w:t>2</w:t>
      </w:r>
      <w:r w:rsidR="00E72225">
        <w:t>)</w:t>
      </w:r>
      <w:r>
        <w:t xml:space="preserve"> turi būti matuojamos infraraudonųjų spindulių </w:t>
      </w:r>
      <w:r w:rsidR="00E21858">
        <w:t xml:space="preserve">dviejų srautų </w:t>
      </w:r>
      <w:r>
        <w:t>metodu</w:t>
      </w:r>
      <w:r w:rsidR="00E72225">
        <w:t>;</w:t>
      </w:r>
      <w:r>
        <w:t xml:space="preserve"> </w:t>
      </w:r>
    </w:p>
    <w:p w14:paraId="0F1128D1" w14:textId="1AA7293C" w:rsidR="008C6EFD" w:rsidRPr="002D447C" w:rsidRDefault="00E72225"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V</w:t>
      </w:r>
      <w:r w:rsidR="00631EAC">
        <w:t>andenilio sulfido</w:t>
      </w:r>
      <w:r>
        <w:t xml:space="preserve"> (H</w:t>
      </w:r>
      <w:r w:rsidRPr="00E72225">
        <w:rPr>
          <w:vertAlign w:val="subscript"/>
        </w:rPr>
        <w:t>2</w:t>
      </w:r>
      <w:r>
        <w:t>S)</w:t>
      </w:r>
      <w:r w:rsidR="00631EAC">
        <w:t xml:space="preserve"> ir deguonies </w:t>
      </w:r>
      <w:r>
        <w:t>(O</w:t>
      </w:r>
      <w:r w:rsidRPr="00E72225">
        <w:rPr>
          <w:vertAlign w:val="subscript"/>
        </w:rPr>
        <w:t>2</w:t>
      </w:r>
      <w:r>
        <w:t xml:space="preserve">) </w:t>
      </w:r>
      <w:r w:rsidR="00631EAC">
        <w:t>dujos turi būti matuojamos elektrocheminiais jutikliais</w:t>
      </w:r>
      <w:r w:rsidR="002D447C">
        <w:t>;</w:t>
      </w:r>
    </w:p>
    <w:p w14:paraId="4EC24FC0" w14:textId="19E59779" w:rsidR="002D447C" w:rsidRPr="002D447C" w:rsidRDefault="002D447C"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Analizatoriaus valdymas ir grafinis matavimo duomenų atvaizdavimas privalo būti per integruotą lietimui jautrų ekraną, kurio įstrižainės matmenys ne mažesni kaip 7 coliai;</w:t>
      </w:r>
    </w:p>
    <w:p w14:paraId="1EB50460" w14:textId="77777777" w:rsidR="002D447C" w:rsidRPr="002D447C" w:rsidRDefault="002D447C"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Matavimo duomenys ir istorija turi būti kaupiami ne trumpiau kaip 10 metų vidinėje atmintyje;</w:t>
      </w:r>
    </w:p>
    <w:p w14:paraId="49087823" w14:textId="09A0AC9F" w:rsidR="00D40C68" w:rsidRPr="002D447C" w:rsidRDefault="002D447C" w:rsidP="007E21F1">
      <w:pPr>
        <w:pStyle w:val="Pagrindinistekstas2"/>
        <w:numPr>
          <w:ilvl w:val="2"/>
          <w:numId w:val="1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567" w:right="279"/>
        <w:rPr>
          <w:szCs w:val="24"/>
        </w:rPr>
      </w:pPr>
      <w:r>
        <w:t>Turi būti USB</w:t>
      </w:r>
      <w:r w:rsidR="002E2DAD">
        <w:t xml:space="preserve"> type A</w:t>
      </w:r>
      <w:r>
        <w:t xml:space="preserve"> jungtis matavi</w:t>
      </w:r>
      <w:bookmarkStart w:id="0" w:name="_GoBack"/>
      <w:bookmarkEnd w:id="0"/>
      <w:r>
        <w:t>mo duomenų perkėlimui į laikmeną.</w:t>
      </w:r>
    </w:p>
    <w:p w14:paraId="49087824" w14:textId="77777777" w:rsidR="00DF12F5" w:rsidRPr="00EC5943"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284" w:right="278" w:hanging="426"/>
        <w:rPr>
          <w:b/>
          <w:bCs/>
          <w:szCs w:val="24"/>
        </w:rPr>
      </w:pPr>
      <w:r w:rsidRPr="00EC5943">
        <w:rPr>
          <w:b/>
          <w:bCs/>
          <w:szCs w:val="24"/>
        </w:rPr>
        <w:t>Standartai</w:t>
      </w:r>
    </w:p>
    <w:p w14:paraId="49087829" w14:textId="4D1BEDD9" w:rsidR="00DF12F5" w:rsidRPr="00481E42" w:rsidRDefault="00DF44B0" w:rsidP="001356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284" w:right="279" w:hanging="426"/>
        <w:rPr>
          <w:i/>
          <w:spacing w:val="-2"/>
          <w:sz w:val="18"/>
          <w:szCs w:val="18"/>
        </w:rPr>
      </w:pPr>
      <w:r>
        <w:t xml:space="preserve">2.1. </w:t>
      </w:r>
      <w:r w:rsidR="00E21858" w:rsidRPr="00CF3260">
        <w:t xml:space="preserve">Sistema turi būti sertifikuota ir atitikti ES saugos ir kokybės reikalavimus. </w:t>
      </w:r>
      <w:r w:rsidR="009250F8">
        <w:t>Kartu su prekėmis T</w:t>
      </w:r>
      <w:r w:rsidR="00E21858" w:rsidRPr="00CF3260">
        <w:t>iekėjas privalo pateikti techninę dokumentaciją lietuvių ir /arba anglų kalba ir atitikties deklaracijas.</w:t>
      </w:r>
    </w:p>
    <w:p w14:paraId="4908782A" w14:textId="761A1331" w:rsidR="00DF12F5"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284" w:right="279" w:hanging="426"/>
        <w:rPr>
          <w:b/>
          <w:bCs/>
          <w:szCs w:val="24"/>
        </w:rPr>
      </w:pPr>
      <w:r w:rsidRPr="00EC5943">
        <w:rPr>
          <w:b/>
          <w:bCs/>
          <w:szCs w:val="24"/>
        </w:rPr>
        <w:t>Licencijos, sertifikavimas</w:t>
      </w:r>
      <w:r>
        <w:rPr>
          <w:b/>
          <w:bCs/>
          <w:szCs w:val="24"/>
        </w:rPr>
        <w:t>,</w:t>
      </w:r>
      <w:r w:rsidRPr="00A4618F">
        <w:rPr>
          <w:b/>
          <w:bCs/>
          <w:szCs w:val="24"/>
        </w:rPr>
        <w:t xml:space="preserve"> </w:t>
      </w:r>
      <w:r>
        <w:rPr>
          <w:b/>
          <w:bCs/>
          <w:szCs w:val="24"/>
        </w:rPr>
        <w:t>Specialieji kvalifikaciniai reikalavimai tiekėjui</w:t>
      </w:r>
    </w:p>
    <w:p w14:paraId="37D6A2DD" w14:textId="17F3C957" w:rsidR="000468E9" w:rsidRPr="009A16EF" w:rsidRDefault="000468E9" w:rsidP="001356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284" w:right="279" w:hanging="426"/>
        <w:rPr>
          <w:b/>
          <w:bCs/>
          <w:szCs w:val="24"/>
        </w:rPr>
      </w:pPr>
      <w:r>
        <w:rPr>
          <w:szCs w:val="24"/>
        </w:rPr>
        <w:t>Serfifikatai: CE</w:t>
      </w:r>
      <w:r w:rsidR="00096A6C" w:rsidRPr="009A16EF">
        <w:rPr>
          <w:szCs w:val="24"/>
        </w:rPr>
        <w:t>.</w:t>
      </w:r>
    </w:p>
    <w:p w14:paraId="4908782C" w14:textId="77777777" w:rsidR="00DF12F5" w:rsidRPr="00EC5943"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bCs/>
          <w:szCs w:val="24"/>
        </w:rPr>
      </w:pPr>
      <w:r w:rsidRPr="00EC5943">
        <w:rPr>
          <w:b/>
          <w:bCs/>
          <w:szCs w:val="24"/>
        </w:rPr>
        <w:t>Gamyba, tikrinimas ir testavimas</w:t>
      </w:r>
    </w:p>
    <w:p w14:paraId="49087830" w14:textId="1DB951FC" w:rsidR="00DF12F5" w:rsidRPr="000B6243" w:rsidRDefault="00DF44B0" w:rsidP="001356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284" w:right="279" w:hanging="426"/>
        <w:rPr>
          <w:spacing w:val="-2"/>
          <w:szCs w:val="24"/>
        </w:rPr>
      </w:pPr>
      <w:r w:rsidRPr="000B6243">
        <w:rPr>
          <w:spacing w:val="-2"/>
          <w:szCs w:val="24"/>
        </w:rPr>
        <w:t xml:space="preserve">4.1. </w:t>
      </w:r>
      <w:r w:rsidR="00367AE0" w:rsidRPr="000B6243">
        <w:rPr>
          <w:spacing w:val="-2"/>
          <w:szCs w:val="24"/>
        </w:rPr>
        <w:t>Netaikomi</w:t>
      </w:r>
    </w:p>
    <w:p w14:paraId="49087831" w14:textId="00F6E0C2" w:rsidR="00DF12F5" w:rsidRPr="00EC5943"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bCs/>
          <w:szCs w:val="24"/>
        </w:rPr>
      </w:pPr>
      <w:r w:rsidRPr="00EC5943">
        <w:rPr>
          <w:b/>
          <w:bCs/>
          <w:szCs w:val="24"/>
        </w:rPr>
        <w:t>Pakuotės ir transportavimas</w:t>
      </w:r>
    </w:p>
    <w:p w14:paraId="6B4BDFCC" w14:textId="6FE2C6E7" w:rsidR="00FE2A6A" w:rsidRPr="000468E9" w:rsidRDefault="00DF44B0" w:rsidP="001356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pPr>
      <w:r>
        <w:t xml:space="preserve">5.1. </w:t>
      </w:r>
      <w:r w:rsidR="00F36286">
        <w:t xml:space="preserve">Įranga turi būti saugiai supakuota ir pristatyta į Nuotekų valyklą - </w:t>
      </w:r>
      <w:r w:rsidR="00F36286" w:rsidRPr="00245CF6">
        <w:rPr>
          <w:color w:val="000000"/>
          <w:sz w:val="22"/>
          <w:szCs w:val="22"/>
        </w:rPr>
        <w:t>Marvelės g.199A,</w:t>
      </w:r>
      <w:r w:rsidR="00F36286">
        <w:rPr>
          <w:color w:val="000000"/>
          <w:sz w:val="22"/>
          <w:szCs w:val="22"/>
        </w:rPr>
        <w:t xml:space="preserve"> </w:t>
      </w:r>
      <w:r w:rsidR="005B7EF7">
        <w:t>Kaunas, Lietuva</w:t>
      </w:r>
    </w:p>
    <w:p w14:paraId="49087834" w14:textId="77777777" w:rsidR="00DF12F5" w:rsidRPr="00EC5943"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bCs/>
          <w:szCs w:val="24"/>
        </w:rPr>
      </w:pPr>
      <w:r w:rsidRPr="00EC5943">
        <w:rPr>
          <w:b/>
          <w:bCs/>
          <w:szCs w:val="24"/>
        </w:rPr>
        <w:t>Reikalavimai dėl pristatymo, įdiegimo/montavimo ir priėmimo–perdavimo</w:t>
      </w:r>
    </w:p>
    <w:p w14:paraId="49087836" w14:textId="2A00DEEC" w:rsidR="00DF12F5" w:rsidRPr="002D447C" w:rsidRDefault="00DF44B0" w:rsidP="000B62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284" w:right="279" w:hanging="426"/>
        <w:jc w:val="both"/>
        <w:rPr>
          <w:szCs w:val="24"/>
        </w:rPr>
      </w:pPr>
      <w:r>
        <w:t xml:space="preserve">6.1. </w:t>
      </w:r>
      <w:r w:rsidR="00F36286">
        <w:t xml:space="preserve">Įranga montuojama užsakovo patalpose. Tiekėjas privalo atlikti </w:t>
      </w:r>
      <w:r w:rsidR="00F36286">
        <w:rPr>
          <w:szCs w:val="22"/>
        </w:rPr>
        <w:t>senos biodujų matavimo įrangos išmontavimą, naujos įrangos sumontavimą,</w:t>
      </w:r>
      <w:r w:rsidR="00F36286">
        <w:t xml:space="preserve"> paleidimą, instruktažą ir pateikti dokumentaciją. Įranga turi  </w:t>
      </w:r>
      <w:r w:rsidR="002367BC">
        <w:rPr>
          <w:szCs w:val="22"/>
        </w:rPr>
        <w:t>matuo</w:t>
      </w:r>
      <w:r w:rsidR="00F36286">
        <w:rPr>
          <w:szCs w:val="22"/>
        </w:rPr>
        <w:t>ti</w:t>
      </w:r>
      <w:r w:rsidR="002367BC">
        <w:rPr>
          <w:szCs w:val="22"/>
        </w:rPr>
        <w:t xml:space="preserve"> biodujų kokybinius parametrus iš dviejų taškų (</w:t>
      </w:r>
      <w:r w:rsidR="002367BC">
        <w:t>prieš biodujų valymą ir po jo</w:t>
      </w:r>
      <w:r w:rsidR="002367BC">
        <w:rPr>
          <w:szCs w:val="22"/>
        </w:rPr>
        <w:t>).</w:t>
      </w:r>
    </w:p>
    <w:p w14:paraId="49087837" w14:textId="77777777" w:rsidR="00DF12F5" w:rsidRPr="00EC5943"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bCs/>
          <w:szCs w:val="24"/>
        </w:rPr>
      </w:pPr>
      <w:r w:rsidRPr="00EC5943">
        <w:rPr>
          <w:b/>
          <w:bCs/>
          <w:szCs w:val="24"/>
        </w:rPr>
        <w:t>Kokybės kontrolė</w:t>
      </w:r>
    </w:p>
    <w:p w14:paraId="4908783A" w14:textId="67EB3836" w:rsidR="00DF12F5" w:rsidRPr="000B6243" w:rsidRDefault="00DF44B0" w:rsidP="001356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szCs w:val="24"/>
        </w:rPr>
      </w:pPr>
      <w:r w:rsidRPr="000B6243">
        <w:rPr>
          <w:szCs w:val="24"/>
        </w:rPr>
        <w:t>Nėra.</w:t>
      </w:r>
    </w:p>
    <w:p w14:paraId="4908783C" w14:textId="72E989B6" w:rsidR="00DF12F5" w:rsidRPr="00DF44B0"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bCs/>
          <w:szCs w:val="24"/>
        </w:rPr>
      </w:pPr>
      <w:r w:rsidRPr="00EC5943">
        <w:rPr>
          <w:b/>
          <w:bCs/>
          <w:szCs w:val="24"/>
        </w:rPr>
        <w:t>Dokumentacija, instrukcijos</w:t>
      </w:r>
    </w:p>
    <w:p w14:paraId="4908783E" w14:textId="3E945B0B" w:rsidR="00DF12F5" w:rsidRPr="00E32D43" w:rsidRDefault="00DF44B0" w:rsidP="001356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pPr>
      <w:r>
        <w:t xml:space="preserve">8.1. </w:t>
      </w:r>
      <w:r w:rsidR="002D447C" w:rsidRPr="00CF3260">
        <w:t xml:space="preserve">Turi būti naudotojo instrukcija lietuvių </w:t>
      </w:r>
      <w:r w:rsidR="00E21858" w:rsidRPr="00CF3260">
        <w:t xml:space="preserve">ir / arba anglų </w:t>
      </w:r>
      <w:r w:rsidR="002D447C" w:rsidRPr="00CF3260">
        <w:t>kalba</w:t>
      </w:r>
      <w:r w:rsidR="00E21858" w:rsidRPr="00CF3260">
        <w:t>.</w:t>
      </w:r>
      <w:r w:rsidR="00E32D43" w:rsidRPr="00CF3260">
        <w:t xml:space="preserve"> Instrukcijos turi būti aiškios ir išsamios.</w:t>
      </w:r>
    </w:p>
    <w:p w14:paraId="4908783F" w14:textId="77777777" w:rsidR="00DF12F5" w:rsidRPr="00EC5943"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szCs w:val="24"/>
        </w:rPr>
      </w:pPr>
      <w:r w:rsidRPr="00EC5943">
        <w:rPr>
          <w:b/>
          <w:szCs w:val="24"/>
        </w:rPr>
        <w:lastRenderedPageBreak/>
        <w:t>Intelektinės nuosavybės teisių perdavimas</w:t>
      </w:r>
    </w:p>
    <w:p w14:paraId="49087841" w14:textId="46793EFC" w:rsidR="00DF12F5" w:rsidRPr="00F84123" w:rsidRDefault="00DF44B0" w:rsidP="001356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i/>
          <w:sz w:val="18"/>
          <w:szCs w:val="18"/>
        </w:rPr>
      </w:pPr>
      <w:r>
        <w:t xml:space="preserve">9.1. </w:t>
      </w:r>
      <w:r w:rsidR="00E32D43">
        <w:t>Netaikoma</w:t>
      </w:r>
    </w:p>
    <w:p w14:paraId="49087842" w14:textId="77777777" w:rsidR="00DF12F5" w:rsidRPr="00EC5943"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bCs/>
          <w:szCs w:val="24"/>
        </w:rPr>
      </w:pPr>
      <w:r w:rsidRPr="00EC5943">
        <w:rPr>
          <w:b/>
          <w:bCs/>
          <w:szCs w:val="24"/>
        </w:rPr>
        <w:t>Apmokymas</w:t>
      </w:r>
    </w:p>
    <w:p w14:paraId="49087844" w14:textId="05666080" w:rsidR="00DF12F5" w:rsidRPr="00346A17" w:rsidRDefault="00DF44B0" w:rsidP="001356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284" w:right="279" w:hanging="426"/>
        <w:rPr>
          <w:i/>
          <w:szCs w:val="24"/>
        </w:rPr>
      </w:pPr>
      <w:r>
        <w:t xml:space="preserve">10.1. </w:t>
      </w:r>
      <w:r w:rsidR="00117D84" w:rsidRPr="00CF3260">
        <w:t>Tiekėjas privalo atlikti personalo apmokymą įrenginio naudojimui vietoje.</w:t>
      </w:r>
    </w:p>
    <w:p w14:paraId="49087845" w14:textId="77777777" w:rsidR="00DF12F5" w:rsidRPr="00EC5943"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bCs/>
          <w:szCs w:val="24"/>
        </w:rPr>
      </w:pPr>
      <w:r w:rsidRPr="00EC5943">
        <w:rPr>
          <w:b/>
          <w:bCs/>
          <w:szCs w:val="24"/>
        </w:rPr>
        <w:t>Garantinio laikotarpio įsipareigojimai</w:t>
      </w:r>
    </w:p>
    <w:p w14:paraId="49087847" w14:textId="2B6FECA1" w:rsidR="00DF12F5" w:rsidRPr="00117D84" w:rsidRDefault="00DF44B0" w:rsidP="0013564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Cs/>
          <w:iCs/>
          <w:szCs w:val="24"/>
          <w:lang w:val="en-US"/>
        </w:rPr>
      </w:pPr>
      <w:r>
        <w:rPr>
          <w:bCs/>
          <w:iCs/>
          <w:szCs w:val="24"/>
        </w:rPr>
        <w:t xml:space="preserve">11.1. </w:t>
      </w:r>
      <w:r w:rsidR="00117D84" w:rsidRPr="00CF3260">
        <w:rPr>
          <w:bCs/>
          <w:iCs/>
          <w:szCs w:val="24"/>
        </w:rPr>
        <w:t>G</w:t>
      </w:r>
      <w:r w:rsidR="009A16EF" w:rsidRPr="00CF3260">
        <w:rPr>
          <w:bCs/>
          <w:iCs/>
          <w:szCs w:val="24"/>
        </w:rPr>
        <w:t xml:space="preserve">arantija </w:t>
      </w:r>
      <w:r w:rsidR="00117D84" w:rsidRPr="00CF3260">
        <w:rPr>
          <w:bCs/>
          <w:iCs/>
          <w:szCs w:val="24"/>
        </w:rPr>
        <w:t xml:space="preserve">- 24 mėn. </w:t>
      </w:r>
      <w:r w:rsidR="009A16EF" w:rsidRPr="00CF3260">
        <w:rPr>
          <w:bCs/>
          <w:iCs/>
          <w:szCs w:val="24"/>
        </w:rPr>
        <w:t>taikoma sistemai ir jutikliams</w:t>
      </w:r>
      <w:r w:rsidR="00117D84" w:rsidRPr="00CF3260">
        <w:rPr>
          <w:bCs/>
          <w:iCs/>
          <w:szCs w:val="24"/>
        </w:rPr>
        <w:t>. Neapima eksploatacinių dalių (</w:t>
      </w:r>
      <w:r w:rsidR="009A16EF" w:rsidRPr="00CF3260">
        <w:rPr>
          <w:bCs/>
          <w:iCs/>
          <w:szCs w:val="24"/>
        </w:rPr>
        <w:t>filtr</w:t>
      </w:r>
      <w:r w:rsidR="00117D84" w:rsidRPr="00CF3260">
        <w:rPr>
          <w:bCs/>
          <w:iCs/>
          <w:szCs w:val="24"/>
        </w:rPr>
        <w:t>ų,</w:t>
      </w:r>
      <w:r w:rsidR="009A16EF" w:rsidRPr="00CF3260">
        <w:rPr>
          <w:bCs/>
          <w:iCs/>
          <w:szCs w:val="24"/>
        </w:rPr>
        <w:t xml:space="preserve"> elektrochemini</w:t>
      </w:r>
      <w:r w:rsidR="00117D84" w:rsidRPr="00CF3260">
        <w:rPr>
          <w:bCs/>
          <w:iCs/>
          <w:szCs w:val="24"/>
        </w:rPr>
        <w:t>ų</w:t>
      </w:r>
      <w:r w:rsidR="009A16EF" w:rsidRPr="00CF3260">
        <w:rPr>
          <w:bCs/>
          <w:iCs/>
          <w:szCs w:val="24"/>
        </w:rPr>
        <w:t xml:space="preserve"> jutikli</w:t>
      </w:r>
      <w:r w:rsidR="00117D84" w:rsidRPr="00CF3260">
        <w:rPr>
          <w:bCs/>
          <w:iCs/>
          <w:szCs w:val="24"/>
        </w:rPr>
        <w:t>ų)</w:t>
      </w:r>
      <w:r w:rsidR="009A16EF" w:rsidRPr="00CF3260">
        <w:rPr>
          <w:bCs/>
          <w:iCs/>
          <w:szCs w:val="24"/>
        </w:rPr>
        <w:t>.</w:t>
      </w:r>
      <w:r w:rsidR="009A16EF" w:rsidRPr="00117D84">
        <w:rPr>
          <w:bCs/>
          <w:iCs/>
          <w:szCs w:val="24"/>
        </w:rPr>
        <w:t xml:space="preserve"> </w:t>
      </w:r>
    </w:p>
    <w:p w14:paraId="49087848" w14:textId="65F8376F" w:rsidR="00DF12F5" w:rsidRPr="00EC5943"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bCs/>
          <w:szCs w:val="24"/>
        </w:rPr>
      </w:pPr>
      <w:r w:rsidRPr="00EC5943">
        <w:rPr>
          <w:b/>
          <w:bCs/>
          <w:szCs w:val="24"/>
        </w:rPr>
        <w:t>Ženklinimas</w:t>
      </w:r>
    </w:p>
    <w:p w14:paraId="0035B937" w14:textId="7BD63772" w:rsidR="002367BC" w:rsidRPr="00E32D43" w:rsidRDefault="00DF44B0" w:rsidP="00135649">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284" w:right="278" w:hanging="426"/>
        <w:rPr>
          <w:rFonts w:ascii="Times New Roman" w:hAnsi="Times New Roman" w:cs="Times New Roman"/>
          <w:i/>
          <w:sz w:val="24"/>
        </w:rPr>
      </w:pPr>
      <w:r>
        <w:rPr>
          <w:rFonts w:ascii="Times New Roman" w:eastAsia="Calibri" w:hAnsi="Times New Roman" w:cs="Times New Roman"/>
          <w:sz w:val="24"/>
          <w:lang w:eastAsia="en-US" w:bidi="lt-LT"/>
        </w:rPr>
        <w:t xml:space="preserve">12.1. </w:t>
      </w:r>
      <w:r w:rsidR="00117D84" w:rsidRPr="00CF3260">
        <w:rPr>
          <w:rFonts w:ascii="Times New Roman" w:eastAsia="Calibri" w:hAnsi="Times New Roman" w:cs="Times New Roman"/>
          <w:sz w:val="24"/>
          <w:lang w:eastAsia="en-US" w:bidi="lt-LT"/>
        </w:rPr>
        <w:t>Įranga turi būti paženklinta pagal ES reikalavimus.</w:t>
      </w:r>
      <w:r w:rsidR="002367BC" w:rsidRPr="00CF3260">
        <w:rPr>
          <w:rFonts w:ascii="Times New Roman" w:eastAsia="Calibri" w:hAnsi="Times New Roman" w:cs="Times New Roman"/>
          <w:sz w:val="24"/>
          <w:lang w:eastAsia="en-US" w:bidi="lt-LT"/>
        </w:rPr>
        <w:t xml:space="preserve"> </w:t>
      </w:r>
      <w:r w:rsidR="00FE2A6A" w:rsidRPr="00CF3260">
        <w:rPr>
          <w:rFonts w:ascii="Times New Roman" w:eastAsia="Calibri" w:hAnsi="Times New Roman" w:cs="Times New Roman"/>
          <w:sz w:val="24"/>
          <w:lang w:eastAsia="en-US" w:bidi="lt-LT"/>
        </w:rPr>
        <w:t>K</w:t>
      </w:r>
      <w:r w:rsidR="002367BC" w:rsidRPr="00CF3260">
        <w:rPr>
          <w:rFonts w:ascii="Times New Roman" w:eastAsia="Calibri" w:hAnsi="Times New Roman" w:cs="Times New Roman"/>
          <w:sz w:val="24"/>
          <w:lang w:eastAsia="en-US" w:bidi="lt-LT"/>
        </w:rPr>
        <w:t>artu su pristatoma Preke pateikiami sertifikatai ar kiti atitiktį įrodantys dokumentai.</w:t>
      </w:r>
      <w:r w:rsidR="00FE2A6A" w:rsidRPr="00E32D43">
        <w:rPr>
          <w:rFonts w:ascii="Times New Roman" w:eastAsia="Calibri" w:hAnsi="Times New Roman" w:cs="Times New Roman"/>
          <w:sz w:val="24"/>
          <w:lang w:eastAsia="en-US" w:bidi="lt-LT"/>
        </w:rPr>
        <w:br/>
      </w:r>
    </w:p>
    <w:p w14:paraId="4908784C" w14:textId="77777777" w:rsidR="00DF12F5" w:rsidRPr="00EC5943" w:rsidRDefault="00DF12F5" w:rsidP="00135649">
      <w:pPr>
        <w:pStyle w:val="Pagrindinistekstas2"/>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bCs/>
          <w:szCs w:val="24"/>
        </w:rPr>
      </w:pPr>
      <w:r w:rsidRPr="00EC5943">
        <w:rPr>
          <w:b/>
          <w:bCs/>
          <w:szCs w:val="24"/>
        </w:rPr>
        <w:t>Kiti reikalavimai</w:t>
      </w:r>
    </w:p>
    <w:p w14:paraId="2553DEA8" w14:textId="655E367D" w:rsidR="00E32D43" w:rsidRPr="00CF3260" w:rsidRDefault="00DF44B0" w:rsidP="00921760">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before="120" w:after="120"/>
        <w:ind w:left="284" w:right="274" w:hanging="426"/>
        <w:jc w:val="both"/>
        <w:rPr>
          <w:rFonts w:ascii="Times New Roman" w:hAnsi="Times New Roman" w:cs="Times New Roman"/>
          <w:sz w:val="24"/>
          <w:szCs w:val="20"/>
        </w:rPr>
      </w:pPr>
      <w:r>
        <w:rPr>
          <w:rFonts w:ascii="Times New Roman" w:hAnsi="Times New Roman" w:cs="Times New Roman"/>
          <w:sz w:val="24"/>
          <w:szCs w:val="20"/>
        </w:rPr>
        <w:t>13.1.</w:t>
      </w:r>
      <w:r w:rsidR="00E32D43" w:rsidRPr="00CF3260">
        <w:rPr>
          <w:rFonts w:ascii="Times New Roman" w:hAnsi="Times New Roman" w:cs="Times New Roman"/>
          <w:sz w:val="24"/>
          <w:szCs w:val="20"/>
        </w:rPr>
        <w:t>Siūloma įranga privalo turėti oficialų gamintojo atstovą arba įgaliotą techninės priežiūros partnerį Lietuvoje, galintį užtikrinti garantinį ir po garantinį aptarnavimą, atsarginių dalių tiekimą bei techninę konsultaciją. Tiekėjas privalo pateikti tai patvirtinančius dokumentus konkurso metu.</w:t>
      </w:r>
    </w:p>
    <w:p w14:paraId="04AF63EB" w14:textId="5C9B0950" w:rsidR="00117D84" w:rsidRPr="00EF6DB1" w:rsidRDefault="00DF44B0" w:rsidP="00135649">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left="284" w:right="274" w:hanging="426"/>
        <w:jc w:val="left"/>
        <w:rPr>
          <w:i/>
          <w:sz w:val="18"/>
          <w:szCs w:val="18"/>
          <w:lang w:val="en-US"/>
        </w:rPr>
      </w:pPr>
      <w:r>
        <w:t xml:space="preserve">13.2. </w:t>
      </w:r>
      <w:r w:rsidR="00117D84" w:rsidRPr="00CF3260">
        <w:t>Dalyvis kartu su pasiūlymu privalo pateikti siūlomų prekių techninių parametrų atitikimą techninės specifikacijos reikalavimams įrodančius gamintojų parengtus techninius aprašus.</w:t>
      </w:r>
    </w:p>
    <w:p w14:paraId="0265A680" w14:textId="7B10D680" w:rsidR="00DF44B0" w:rsidRPr="00DF44B0" w:rsidRDefault="00DF44B0" w:rsidP="00135649">
      <w:pPr>
        <w:pStyle w:val="Pagrindinistekstas2"/>
        <w:numPr>
          <w:ilvl w:val="0"/>
          <w:numId w:val="11"/>
        </w:num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line="240" w:lineRule="auto"/>
        <w:ind w:left="284" w:right="279" w:hanging="426"/>
        <w:rPr>
          <w:b/>
          <w:bCs/>
          <w:szCs w:val="24"/>
        </w:rPr>
      </w:pPr>
      <w:r>
        <w:t xml:space="preserve">      </w:t>
      </w:r>
      <w:r w:rsidRPr="00DF44B0">
        <w:rPr>
          <w:b/>
        </w:rPr>
        <w:t>Žalieji reikalavimai</w:t>
      </w:r>
    </w:p>
    <w:p w14:paraId="5001DE8A" w14:textId="5FE2DA10" w:rsidR="00DF44B0" w:rsidRPr="00135649" w:rsidRDefault="00135649" w:rsidP="00135649">
      <w:pPr>
        <w:pStyle w:val="Pagrindinistekstas2"/>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line="240" w:lineRule="auto"/>
        <w:ind w:left="142" w:right="279" w:hanging="284"/>
        <w:jc w:val="both"/>
        <w:rPr>
          <w:b/>
          <w:bCs/>
          <w:szCs w:val="24"/>
        </w:rPr>
      </w:pPr>
      <w:r>
        <w:rPr>
          <w:szCs w:val="24"/>
        </w:rPr>
        <w:t xml:space="preserve">     </w:t>
      </w:r>
      <w:r w:rsidR="00DF44B0" w:rsidRPr="00135649">
        <w:rPr>
          <w:szCs w:val="24"/>
        </w:rPr>
        <w:t>Kitoms Priedėlyje Nr. 1 nurodytoms prekėms vykdant sutartį yra siekiama, kad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darbo dienomis ne piko valandomis (žaliojo viešojo pirkimo reikalavimas) (I-IV 10:00 – 16:00 val., V 10:00 – 14:30 val., pietų pertrauka: 11:00 – 11:45 val.).</w:t>
      </w:r>
    </w:p>
    <w:p w14:paraId="49087856" w14:textId="3053FD0F" w:rsidR="00EC5943" w:rsidRPr="00DF12F5" w:rsidRDefault="00952842" w:rsidP="00A260B7">
      <w:pPr>
        <w:ind w:firstLine="0"/>
      </w:pPr>
      <w:r>
        <w:rPr>
          <w:rFonts w:ascii="Times New Roman" w:hAnsi="Times New Roman" w:cs="Times New Roman"/>
          <w:sz w:val="24"/>
        </w:rPr>
        <w:t xml:space="preserve">                         ___________________________________________________________</w:t>
      </w:r>
    </w:p>
    <w:sectPr w:rsidR="00EC5943" w:rsidRPr="00DF12F5" w:rsidSect="00FB797B">
      <w:pgSz w:w="12240" w:h="15840"/>
      <w:pgMar w:top="720" w:right="720" w:bottom="720" w:left="1276" w:header="567" w:footer="567" w:gutter="0"/>
      <w:cols w:space="1296"/>
      <w:noEndnote/>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4861C" w16cex:dateUtc="2025-11-04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95116E" w16cid:durableId="2CB47F63"/>
  <w16cid:commentId w16cid:paraId="5CDB1626" w16cid:durableId="2CB4861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1916"/>
    <w:multiLevelType w:val="multilevel"/>
    <w:tmpl w:val="09BCF2A6"/>
    <w:lvl w:ilvl="0">
      <w:start w:val="1"/>
      <w:numFmt w:val="decimal"/>
      <w:lvlText w:val="%1."/>
      <w:lvlJc w:val="left"/>
      <w:pPr>
        <w:ind w:left="660" w:hanging="660"/>
      </w:pPr>
      <w:rPr>
        <w:rFonts w:hint="default"/>
      </w:rPr>
    </w:lvl>
    <w:lvl w:ilvl="1">
      <w:start w:val="12"/>
      <w:numFmt w:val="decimal"/>
      <w:lvlText w:val="%1.%2."/>
      <w:lvlJc w:val="left"/>
      <w:pPr>
        <w:ind w:left="1298" w:hanging="66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6DC54C6"/>
    <w:multiLevelType w:val="hybridMultilevel"/>
    <w:tmpl w:val="0D82856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C1B0960"/>
    <w:multiLevelType w:val="multilevel"/>
    <w:tmpl w:val="90B86834"/>
    <w:lvl w:ilvl="0">
      <w:start w:val="1"/>
      <w:numFmt w:val="decimal"/>
      <w:lvlText w:val="%1."/>
      <w:lvlJc w:val="left"/>
      <w:pPr>
        <w:ind w:left="660" w:hanging="660"/>
      </w:pPr>
      <w:rPr>
        <w:rFonts w:hint="default"/>
      </w:rPr>
    </w:lvl>
    <w:lvl w:ilvl="1">
      <w:start w:val="13"/>
      <w:numFmt w:val="decimal"/>
      <w:lvlText w:val="%1.%2."/>
      <w:lvlJc w:val="left"/>
      <w:pPr>
        <w:ind w:left="1298" w:hanging="6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17752248"/>
    <w:multiLevelType w:val="multilevel"/>
    <w:tmpl w:val="C2302DF2"/>
    <w:lvl w:ilvl="0">
      <w:start w:val="1"/>
      <w:numFmt w:val="decimal"/>
      <w:lvlText w:val="%1."/>
      <w:lvlJc w:val="left"/>
      <w:pPr>
        <w:ind w:left="720" w:hanging="360"/>
      </w:pPr>
    </w:lvl>
    <w:lvl w:ilvl="1">
      <w:start w:val="1"/>
      <w:numFmt w:val="decimal"/>
      <w:isLgl/>
      <w:lvlText w:val="%1.%2"/>
      <w:lvlJc w:val="left"/>
      <w:pPr>
        <w:ind w:left="824" w:hanging="450"/>
      </w:pPr>
      <w:rPr>
        <w:rFonts w:ascii="Times New Roman" w:hAnsi="Times New Roman" w:cs="Times New Roman" w:hint="default"/>
        <w:i w:val="0"/>
        <w:iCs/>
        <w:color w:val="auto"/>
      </w:rPr>
    </w:lvl>
    <w:lvl w:ilvl="2">
      <w:start w:val="1"/>
      <w:numFmt w:val="bullet"/>
      <w:lvlText w:val=""/>
      <w:lvlJc w:val="left"/>
      <w:pPr>
        <w:ind w:left="838" w:hanging="450"/>
      </w:pPr>
      <w:rPr>
        <w:rFonts w:ascii="Symbol" w:hAnsi="Symbol"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4" w15:restartNumberingAfterBreak="0">
    <w:nsid w:val="28C415A2"/>
    <w:multiLevelType w:val="multilevel"/>
    <w:tmpl w:val="233E8870"/>
    <w:lvl w:ilvl="0">
      <w:start w:val="12"/>
      <w:numFmt w:val="decimal"/>
      <w:lvlText w:val="%1."/>
      <w:lvlJc w:val="left"/>
      <w:pPr>
        <w:ind w:left="660" w:hanging="660"/>
      </w:pPr>
      <w:rPr>
        <w:rFonts w:hint="default"/>
      </w:rPr>
    </w:lvl>
    <w:lvl w:ilvl="1">
      <w:start w:val="1"/>
      <w:numFmt w:val="decimal"/>
      <w:lvlText w:val="%1.%2."/>
      <w:lvlJc w:val="left"/>
      <w:pPr>
        <w:ind w:left="1658" w:hanging="660"/>
      </w:pPr>
      <w:rPr>
        <w:rFonts w:hint="default"/>
      </w:rPr>
    </w:lvl>
    <w:lvl w:ilvl="2">
      <w:start w:val="2"/>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784" w:hanging="1800"/>
      </w:pPr>
      <w:rPr>
        <w:rFonts w:hint="default"/>
      </w:rPr>
    </w:lvl>
  </w:abstractNum>
  <w:abstractNum w:abstractNumId="5" w15:restartNumberingAfterBreak="0">
    <w:nsid w:val="300E551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2D5F04"/>
    <w:multiLevelType w:val="multilevel"/>
    <w:tmpl w:val="889EB606"/>
    <w:lvl w:ilvl="0">
      <w:start w:val="1"/>
      <w:numFmt w:val="decimal"/>
      <w:lvlText w:val="%1."/>
      <w:lvlJc w:val="left"/>
      <w:pPr>
        <w:ind w:left="660" w:hanging="660"/>
      </w:pPr>
      <w:rPr>
        <w:rFonts w:hint="default"/>
      </w:rPr>
    </w:lvl>
    <w:lvl w:ilvl="1">
      <w:start w:val="12"/>
      <w:numFmt w:val="decimal"/>
      <w:lvlText w:val="%1.%2."/>
      <w:lvlJc w:val="left"/>
      <w:pPr>
        <w:ind w:left="1290" w:hanging="6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7" w15:restartNumberingAfterBreak="0">
    <w:nsid w:val="6B654997"/>
    <w:multiLevelType w:val="multilevel"/>
    <w:tmpl w:val="426CAE86"/>
    <w:lvl w:ilvl="0">
      <w:start w:val="1"/>
      <w:numFmt w:val="decimal"/>
      <w:lvlText w:val="%1."/>
      <w:lvlJc w:val="left"/>
      <w:pPr>
        <w:ind w:left="660" w:hanging="660"/>
      </w:pPr>
      <w:rPr>
        <w:rFonts w:hint="default"/>
      </w:rPr>
    </w:lvl>
    <w:lvl w:ilvl="1">
      <w:start w:val="12"/>
      <w:numFmt w:val="decimal"/>
      <w:lvlText w:val="%1.%2."/>
      <w:lvlJc w:val="left"/>
      <w:pPr>
        <w:ind w:left="1298" w:hanging="6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6DB20A2C"/>
    <w:multiLevelType w:val="multilevel"/>
    <w:tmpl w:val="F4389174"/>
    <w:lvl w:ilvl="0">
      <w:start w:val="1"/>
      <w:numFmt w:val="decimal"/>
      <w:lvlText w:val="%1."/>
      <w:lvlJc w:val="left"/>
      <w:pPr>
        <w:ind w:left="480" w:hanging="480"/>
      </w:pPr>
      <w:rPr>
        <w:rFonts w:hint="default"/>
      </w:rPr>
    </w:lvl>
    <w:lvl w:ilvl="1">
      <w:start w:val="12"/>
      <w:numFmt w:val="decimal"/>
      <w:lvlText w:val="%1.%2."/>
      <w:lvlJc w:val="left"/>
      <w:pPr>
        <w:ind w:left="1304" w:hanging="480"/>
      </w:pPr>
      <w:rPr>
        <w:rFonts w:hint="default"/>
      </w:rPr>
    </w:lvl>
    <w:lvl w:ilvl="2">
      <w:start w:val="1"/>
      <w:numFmt w:val="decimal"/>
      <w:lvlText w:val="%1.%2.%3."/>
      <w:lvlJc w:val="left"/>
      <w:pPr>
        <w:ind w:left="2368" w:hanging="720"/>
      </w:pPr>
      <w:rPr>
        <w:rFonts w:hint="default"/>
      </w:rPr>
    </w:lvl>
    <w:lvl w:ilvl="3">
      <w:start w:val="1"/>
      <w:numFmt w:val="decimal"/>
      <w:lvlText w:val="%1.%2.%3.%4."/>
      <w:lvlJc w:val="left"/>
      <w:pPr>
        <w:ind w:left="3192" w:hanging="720"/>
      </w:pPr>
      <w:rPr>
        <w:rFonts w:hint="default"/>
      </w:rPr>
    </w:lvl>
    <w:lvl w:ilvl="4">
      <w:start w:val="1"/>
      <w:numFmt w:val="decimal"/>
      <w:lvlText w:val="%1.%2.%3.%4.%5."/>
      <w:lvlJc w:val="left"/>
      <w:pPr>
        <w:ind w:left="4376" w:hanging="1080"/>
      </w:pPr>
      <w:rPr>
        <w:rFonts w:hint="default"/>
      </w:rPr>
    </w:lvl>
    <w:lvl w:ilvl="5">
      <w:start w:val="1"/>
      <w:numFmt w:val="decimal"/>
      <w:lvlText w:val="%1.%2.%3.%4.%5.%6."/>
      <w:lvlJc w:val="left"/>
      <w:pPr>
        <w:ind w:left="5200" w:hanging="1080"/>
      </w:pPr>
      <w:rPr>
        <w:rFonts w:hint="default"/>
      </w:rPr>
    </w:lvl>
    <w:lvl w:ilvl="6">
      <w:start w:val="1"/>
      <w:numFmt w:val="decimal"/>
      <w:lvlText w:val="%1.%2.%3.%4.%5.%6.%7."/>
      <w:lvlJc w:val="left"/>
      <w:pPr>
        <w:ind w:left="6384" w:hanging="1440"/>
      </w:pPr>
      <w:rPr>
        <w:rFonts w:hint="default"/>
      </w:rPr>
    </w:lvl>
    <w:lvl w:ilvl="7">
      <w:start w:val="1"/>
      <w:numFmt w:val="decimal"/>
      <w:lvlText w:val="%1.%2.%3.%4.%5.%6.%7.%8."/>
      <w:lvlJc w:val="left"/>
      <w:pPr>
        <w:ind w:left="7208" w:hanging="1440"/>
      </w:pPr>
      <w:rPr>
        <w:rFonts w:hint="default"/>
      </w:rPr>
    </w:lvl>
    <w:lvl w:ilvl="8">
      <w:start w:val="1"/>
      <w:numFmt w:val="decimal"/>
      <w:lvlText w:val="%1.%2.%3.%4.%5.%6.%7.%8.%9."/>
      <w:lvlJc w:val="left"/>
      <w:pPr>
        <w:ind w:left="8392" w:hanging="1800"/>
      </w:pPr>
      <w:rPr>
        <w:rFonts w:hint="default"/>
      </w:rPr>
    </w:lvl>
  </w:abstractNum>
  <w:abstractNum w:abstractNumId="9" w15:restartNumberingAfterBreak="0">
    <w:nsid w:val="6E1569A0"/>
    <w:multiLevelType w:val="multilevel"/>
    <w:tmpl w:val="3912F8EA"/>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AFB3F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0"/>
  </w:num>
  <w:num w:numId="3">
    <w:abstractNumId w:val="1"/>
  </w:num>
  <w:num w:numId="4">
    <w:abstractNumId w:val="5"/>
  </w:num>
  <w:num w:numId="5">
    <w:abstractNumId w:val="9"/>
  </w:num>
  <w:num w:numId="6">
    <w:abstractNumId w:val="8"/>
  </w:num>
  <w:num w:numId="7">
    <w:abstractNumId w:val="6"/>
  </w:num>
  <w:num w:numId="8">
    <w:abstractNumId w:val="7"/>
  </w:num>
  <w:num w:numId="9">
    <w:abstractNumId w:val="4"/>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468E9"/>
    <w:rsid w:val="00050083"/>
    <w:rsid w:val="00071AF1"/>
    <w:rsid w:val="00096A6C"/>
    <w:rsid w:val="000B6243"/>
    <w:rsid w:val="000C7720"/>
    <w:rsid w:val="000E4DF6"/>
    <w:rsid w:val="000E6005"/>
    <w:rsid w:val="000F7D8E"/>
    <w:rsid w:val="00117D84"/>
    <w:rsid w:val="00135649"/>
    <w:rsid w:val="00141EA0"/>
    <w:rsid w:val="00164660"/>
    <w:rsid w:val="001831C3"/>
    <w:rsid w:val="0019176E"/>
    <w:rsid w:val="00192174"/>
    <w:rsid w:val="001968A0"/>
    <w:rsid w:val="002277BC"/>
    <w:rsid w:val="00230EB8"/>
    <w:rsid w:val="002367BC"/>
    <w:rsid w:val="002843B0"/>
    <w:rsid w:val="00285797"/>
    <w:rsid w:val="002A5F1C"/>
    <w:rsid w:val="002C2466"/>
    <w:rsid w:val="002D447C"/>
    <w:rsid w:val="002D5AED"/>
    <w:rsid w:val="002E2DAD"/>
    <w:rsid w:val="002F752F"/>
    <w:rsid w:val="003113DE"/>
    <w:rsid w:val="00317A62"/>
    <w:rsid w:val="0033114C"/>
    <w:rsid w:val="00357BA4"/>
    <w:rsid w:val="00367AE0"/>
    <w:rsid w:val="0037105D"/>
    <w:rsid w:val="003868E1"/>
    <w:rsid w:val="00391DA7"/>
    <w:rsid w:val="003B478F"/>
    <w:rsid w:val="00424DF0"/>
    <w:rsid w:val="00430913"/>
    <w:rsid w:val="00441391"/>
    <w:rsid w:val="0044328D"/>
    <w:rsid w:val="00481E42"/>
    <w:rsid w:val="00494D06"/>
    <w:rsid w:val="004D3125"/>
    <w:rsid w:val="004D5CEE"/>
    <w:rsid w:val="00527BFA"/>
    <w:rsid w:val="005449AA"/>
    <w:rsid w:val="005721BD"/>
    <w:rsid w:val="005738F2"/>
    <w:rsid w:val="00584271"/>
    <w:rsid w:val="00592C22"/>
    <w:rsid w:val="0059629C"/>
    <w:rsid w:val="005A5531"/>
    <w:rsid w:val="005B018E"/>
    <w:rsid w:val="005B7EF7"/>
    <w:rsid w:val="005C120B"/>
    <w:rsid w:val="005D2A24"/>
    <w:rsid w:val="00631EAC"/>
    <w:rsid w:val="006415C5"/>
    <w:rsid w:val="006761A8"/>
    <w:rsid w:val="00681E59"/>
    <w:rsid w:val="00682C80"/>
    <w:rsid w:val="006A3B70"/>
    <w:rsid w:val="006D785C"/>
    <w:rsid w:val="00725AF2"/>
    <w:rsid w:val="00752041"/>
    <w:rsid w:val="007734BB"/>
    <w:rsid w:val="00781851"/>
    <w:rsid w:val="0078489C"/>
    <w:rsid w:val="007C1D14"/>
    <w:rsid w:val="007C20FD"/>
    <w:rsid w:val="007E21F1"/>
    <w:rsid w:val="007E4D60"/>
    <w:rsid w:val="007E7EF4"/>
    <w:rsid w:val="007F2520"/>
    <w:rsid w:val="007F3F8E"/>
    <w:rsid w:val="00804B06"/>
    <w:rsid w:val="0086791A"/>
    <w:rsid w:val="008C2484"/>
    <w:rsid w:val="008C6EFD"/>
    <w:rsid w:val="008D0F6A"/>
    <w:rsid w:val="008D2D5D"/>
    <w:rsid w:val="00921760"/>
    <w:rsid w:val="009250F8"/>
    <w:rsid w:val="009407AC"/>
    <w:rsid w:val="00952842"/>
    <w:rsid w:val="00960627"/>
    <w:rsid w:val="009A16EF"/>
    <w:rsid w:val="009D69AB"/>
    <w:rsid w:val="009D7629"/>
    <w:rsid w:val="00A02CAA"/>
    <w:rsid w:val="00A229C7"/>
    <w:rsid w:val="00A260B7"/>
    <w:rsid w:val="00A47FF3"/>
    <w:rsid w:val="00A56108"/>
    <w:rsid w:val="00AF468B"/>
    <w:rsid w:val="00B16966"/>
    <w:rsid w:val="00B26F15"/>
    <w:rsid w:val="00B81A88"/>
    <w:rsid w:val="00BB3267"/>
    <w:rsid w:val="00BF4C1F"/>
    <w:rsid w:val="00C72767"/>
    <w:rsid w:val="00C9663A"/>
    <w:rsid w:val="00CF3260"/>
    <w:rsid w:val="00D2378B"/>
    <w:rsid w:val="00D40C68"/>
    <w:rsid w:val="00D41484"/>
    <w:rsid w:val="00D4255F"/>
    <w:rsid w:val="00D45E65"/>
    <w:rsid w:val="00DE5867"/>
    <w:rsid w:val="00DF12F5"/>
    <w:rsid w:val="00DF44B0"/>
    <w:rsid w:val="00E21858"/>
    <w:rsid w:val="00E32D43"/>
    <w:rsid w:val="00E72225"/>
    <w:rsid w:val="00E7684A"/>
    <w:rsid w:val="00E87620"/>
    <w:rsid w:val="00EC5943"/>
    <w:rsid w:val="00EF6DB1"/>
    <w:rsid w:val="00F36286"/>
    <w:rsid w:val="00F83721"/>
    <w:rsid w:val="00F84123"/>
    <w:rsid w:val="00FA1362"/>
    <w:rsid w:val="00FB797B"/>
    <w:rsid w:val="00FC0BD8"/>
    <w:rsid w:val="00FE2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7815"/>
  <w15:docId w15:val="{00BC2DF1-B88C-4D40-B8C0-E51A76BF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Komentarotema">
    <w:name w:val="annotation subject"/>
    <w:basedOn w:val="Komentarotekstas"/>
    <w:next w:val="Komentarotekstas"/>
    <w:link w:val="KomentarotemaDiagrama"/>
    <w:uiPriority w:val="99"/>
    <w:semiHidden/>
    <w:unhideWhenUsed/>
    <w:rsid w:val="009250F8"/>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9250F8"/>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922904">
      <w:bodyDiv w:val="1"/>
      <w:marLeft w:val="0"/>
      <w:marRight w:val="0"/>
      <w:marTop w:val="0"/>
      <w:marBottom w:val="0"/>
      <w:divBdr>
        <w:top w:val="none" w:sz="0" w:space="0" w:color="auto"/>
        <w:left w:val="none" w:sz="0" w:space="0" w:color="auto"/>
        <w:bottom w:val="none" w:sz="0" w:space="0" w:color="auto"/>
        <w:right w:val="none" w:sz="0" w:space="0" w:color="auto"/>
      </w:divBdr>
    </w:div>
    <w:div w:id="774402626">
      <w:bodyDiv w:val="1"/>
      <w:marLeft w:val="0"/>
      <w:marRight w:val="0"/>
      <w:marTop w:val="0"/>
      <w:marBottom w:val="0"/>
      <w:divBdr>
        <w:top w:val="none" w:sz="0" w:space="0" w:color="auto"/>
        <w:left w:val="none" w:sz="0" w:space="0" w:color="auto"/>
        <w:bottom w:val="none" w:sz="0" w:space="0" w:color="auto"/>
        <w:right w:val="none" w:sz="0" w:space="0" w:color="auto"/>
      </w:divBdr>
    </w:div>
    <w:div w:id="1275943342">
      <w:bodyDiv w:val="1"/>
      <w:marLeft w:val="0"/>
      <w:marRight w:val="0"/>
      <w:marTop w:val="0"/>
      <w:marBottom w:val="0"/>
      <w:divBdr>
        <w:top w:val="none" w:sz="0" w:space="0" w:color="auto"/>
        <w:left w:val="none" w:sz="0" w:space="0" w:color="auto"/>
        <w:bottom w:val="none" w:sz="0" w:space="0" w:color="auto"/>
        <w:right w:val="none" w:sz="0" w:space="0" w:color="auto"/>
      </w:divBdr>
    </w:div>
    <w:div w:id="176561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31951-4352-40FC-ACD7-497B882A41C4}">
  <ds:schemaRefs>
    <ds:schemaRef ds:uri="http://purl.org/dc/terms/"/>
    <ds:schemaRef ds:uri="http://purl.org/dc/dcmitype/"/>
    <ds:schemaRef ds:uri="73c12c3c-c3f7-467e-864c-fd58412d3ab1"/>
    <ds:schemaRef ds:uri="http://schemas.microsoft.com/office/2006/documentManagement/types"/>
    <ds:schemaRef ds:uri="http://schemas.microsoft.com/office/2006/metadata/properties"/>
    <ds:schemaRef ds:uri="b81d9d50-5381-4229-85a1-a5a6aa9dcf9a"/>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A8ED4B4-A733-4E0E-89E4-D6E5D6A5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F2D1FE-1A25-46F1-8532-1C143393DF6D}">
  <ds:schemaRefs>
    <ds:schemaRef ds:uri="http://schemas.microsoft.com/sharepoint/v3/contenttype/forms"/>
  </ds:schemaRefs>
</ds:datastoreItem>
</file>

<file path=customXml/itemProps4.xml><?xml version="1.0" encoding="utf-8"?>
<ds:datastoreItem xmlns:ds="http://schemas.openxmlformats.org/officeDocument/2006/customXml" ds:itemID="{3F713F41-A2F6-4F66-82F0-0973575C6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3710</Words>
  <Characters>2116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Arvydas Juška</dc:creator>
  <cp:keywords/>
  <dc:description/>
  <cp:lastModifiedBy>Giedrė Žilionienė</cp:lastModifiedBy>
  <cp:revision>13</cp:revision>
  <dcterms:created xsi:type="dcterms:W3CDTF">2025-10-01T12:15:00Z</dcterms:created>
  <dcterms:modified xsi:type="dcterms:W3CDTF">2025-11-04T12:56:00Z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